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autoSpaceDE w:val="0"/>
        <w:autoSpaceDN w:val="0"/>
        <w:adjustRightInd w:val="0"/>
        <w:spacing w:before="120" w:line="300" w:lineRule="auto"/>
        <w:jc w:val="left"/>
        <w:outlineLvl w:val="1"/>
        <w:rPr>
          <w:rFonts w:ascii="宋体" w:hAnsi="宋体" w:eastAsia="宋体" w:cs="Times New Roman"/>
          <w:b/>
          <w:color w:val="000000"/>
          <w:kern w:val="0"/>
          <w:sz w:val="22"/>
          <w:szCs w:val="20"/>
          <w:lang w:val="en-US" w:eastAsia="zh-CN" w:bidi="ar-SA"/>
        </w:rPr>
      </w:pPr>
      <w:r>
        <w:rPr>
          <w:rFonts w:hint="eastAsia" w:ascii="宋体" w:hAnsi="宋体" w:eastAsia="宋体" w:cs="Times New Roman"/>
          <w:b/>
          <w:color w:val="000000"/>
          <w:kern w:val="0"/>
          <w:sz w:val="22"/>
          <w:szCs w:val="20"/>
          <w:lang w:val="en-US" w:eastAsia="zh-CN" w:bidi="ar-SA"/>
        </w:rPr>
        <w:t>附件</w:t>
      </w:r>
      <w:r>
        <w:rPr>
          <w:rFonts w:ascii="宋体" w:hAnsi="宋体" w:eastAsia="宋体" w:cs="Times New Roman"/>
          <w:b/>
          <w:color w:val="000000"/>
          <w:kern w:val="0"/>
          <w:sz w:val="22"/>
          <w:szCs w:val="20"/>
          <w:lang w:val="en-US" w:eastAsia="zh-CN" w:bidi="ar-SA"/>
        </w:rPr>
        <w:t>1</w:t>
      </w:r>
      <w:r>
        <w:rPr>
          <w:rFonts w:hint="eastAsia" w:ascii="宋体" w:hAnsi="宋体" w:eastAsia="宋体" w:cs="Times New Roman"/>
          <w:b/>
          <w:color w:val="000000"/>
          <w:kern w:val="0"/>
          <w:sz w:val="22"/>
          <w:szCs w:val="20"/>
          <w:lang w:val="en-US" w:eastAsia="zh-CN" w:bidi="ar-SA"/>
        </w:rPr>
        <w:t>：询价须知</w:t>
      </w:r>
    </w:p>
    <w:p>
      <w:pPr>
        <w:spacing w:line="360" w:lineRule="auto"/>
        <w:jc w:val="center"/>
        <w:rPr>
          <w:rFonts w:ascii="宋体" w:hAnsi="宋体" w:eastAsia="宋体" w:cs="Times New Roman"/>
          <w:b/>
          <w:color w:val="000000"/>
          <w:sz w:val="32"/>
          <w:szCs w:val="22"/>
        </w:rPr>
      </w:pPr>
      <w:r>
        <w:rPr>
          <w:rFonts w:hint="eastAsia" w:ascii="宋体" w:hAnsi="宋体" w:eastAsia="宋体" w:cs="Times New Roman"/>
          <w:b/>
          <w:color w:val="000000"/>
          <w:sz w:val="32"/>
          <w:szCs w:val="22"/>
        </w:rPr>
        <w:t>询价须知</w:t>
      </w:r>
    </w:p>
    <w:p>
      <w:pPr>
        <w:widowControl/>
        <w:spacing w:line="360" w:lineRule="auto"/>
        <w:jc w:val="left"/>
        <w:rPr>
          <w:rFonts w:ascii="宋体" w:hAnsi="宋体" w:eastAsia="宋体" w:cs="Times New Roman"/>
          <w:b/>
          <w:color w:val="000000"/>
          <w:szCs w:val="22"/>
        </w:rPr>
      </w:pPr>
      <w:r>
        <w:rPr>
          <w:rFonts w:hint="eastAsia" w:ascii="宋体" w:hAnsi="宋体" w:eastAsia="宋体" w:cs="Times New Roman"/>
          <w:b/>
          <w:color w:val="000000"/>
          <w:szCs w:val="22"/>
        </w:rPr>
        <w:t>1、询价单：详见附件</w:t>
      </w:r>
      <w:r>
        <w:rPr>
          <w:rFonts w:ascii="宋体" w:hAnsi="宋体" w:eastAsia="宋体" w:cs="Times New Roman"/>
          <w:b/>
          <w:color w:val="000000"/>
          <w:szCs w:val="22"/>
        </w:rPr>
        <w:t>2</w:t>
      </w:r>
    </w:p>
    <w:p>
      <w:pPr>
        <w:widowControl/>
        <w:spacing w:line="360" w:lineRule="auto"/>
        <w:jc w:val="left"/>
        <w:rPr>
          <w:rFonts w:ascii="宋体" w:hAnsi="宋体" w:eastAsia="宋体" w:cs="Times New Roman"/>
          <w:color w:val="000000"/>
          <w:szCs w:val="22"/>
        </w:rPr>
      </w:pPr>
      <w:r>
        <w:rPr>
          <w:rFonts w:hint="eastAsia" w:ascii="宋体" w:hAnsi="宋体" w:eastAsia="宋体" w:cs="Times New Roman"/>
          <w:color w:val="000000"/>
          <w:szCs w:val="22"/>
        </w:rPr>
        <w:t>2、报价要求</w:t>
      </w:r>
    </w:p>
    <w:p>
      <w:pPr>
        <w:widowControl/>
        <w:spacing w:line="360" w:lineRule="auto"/>
        <w:ind w:firstLine="422" w:firstLineChars="200"/>
        <w:jc w:val="left"/>
        <w:rPr>
          <w:rFonts w:ascii="宋体" w:hAnsi="宋体" w:eastAsia="宋体" w:cs="Times New Roman"/>
          <w:b/>
          <w:szCs w:val="22"/>
        </w:rPr>
      </w:pPr>
      <w:r>
        <w:rPr>
          <w:rFonts w:hint="eastAsia" w:ascii="宋体" w:hAnsi="宋体" w:eastAsia="宋体" w:cs="Times New Roman"/>
          <w:b/>
          <w:color w:val="000000"/>
          <w:szCs w:val="22"/>
        </w:rPr>
        <w:t>（1）</w:t>
      </w:r>
      <w:r>
        <w:rPr>
          <w:rFonts w:hint="eastAsia" w:ascii="宋体" w:hAnsi="宋体" w:eastAsia="宋体" w:cs="Times New Roman"/>
          <w:b/>
          <w:szCs w:val="22"/>
        </w:rPr>
        <w:t>供应商可选择对本项目全部包件进行报价，不允许调整报价单格式，不参与报价的包件，留空白单元格即可。</w:t>
      </w:r>
    </w:p>
    <w:p>
      <w:pPr>
        <w:widowControl/>
        <w:spacing w:line="360" w:lineRule="auto"/>
        <w:ind w:firstLine="420" w:firstLineChars="200"/>
        <w:jc w:val="left"/>
        <w:rPr>
          <w:rFonts w:ascii="宋体" w:hAnsi="宋体" w:eastAsia="宋体" w:cs="Times New Roman"/>
          <w:color w:val="000000"/>
          <w:szCs w:val="22"/>
        </w:rPr>
      </w:pPr>
      <w:r>
        <w:rPr>
          <w:rFonts w:hint="eastAsia" w:ascii="宋体" w:hAnsi="宋体" w:eastAsia="宋体" w:cs="Times New Roman"/>
          <w:color w:val="000000"/>
          <w:szCs w:val="22"/>
        </w:rPr>
        <w:t>（</w:t>
      </w:r>
      <w:r>
        <w:rPr>
          <w:rFonts w:ascii="宋体" w:hAnsi="宋体" w:eastAsia="宋体" w:cs="Times New Roman"/>
          <w:color w:val="000000"/>
          <w:szCs w:val="22"/>
        </w:rPr>
        <w:t>2</w:t>
      </w:r>
      <w:r>
        <w:rPr>
          <w:rFonts w:hint="eastAsia" w:ascii="宋体" w:hAnsi="宋体" w:eastAsia="宋体" w:cs="Times New Roman"/>
          <w:color w:val="000000"/>
          <w:szCs w:val="22"/>
        </w:rPr>
        <w:t>）本项目均以人民币报价。供应商报价应遵守《中华人民共和国价格法》，双方发生的所有费用均以人民币进行结算与支付；</w:t>
      </w:r>
    </w:p>
    <w:p>
      <w:pPr>
        <w:widowControl/>
        <w:spacing w:line="360" w:lineRule="auto"/>
        <w:ind w:firstLine="420" w:firstLineChars="200"/>
        <w:jc w:val="left"/>
        <w:rPr>
          <w:rFonts w:ascii="宋体" w:hAnsi="宋体" w:eastAsia="宋体" w:cs="Times New Roman"/>
          <w:color w:val="000000"/>
          <w:szCs w:val="22"/>
        </w:rPr>
      </w:pPr>
      <w:r>
        <w:rPr>
          <w:rFonts w:hint="eastAsia" w:ascii="宋体" w:hAnsi="宋体" w:eastAsia="宋体" w:cs="Times New Roman"/>
          <w:color w:val="000000"/>
          <w:szCs w:val="22"/>
        </w:rPr>
        <w:t>（</w:t>
      </w:r>
      <w:r>
        <w:rPr>
          <w:rFonts w:ascii="宋体" w:hAnsi="宋体" w:eastAsia="宋体" w:cs="Times New Roman"/>
          <w:color w:val="000000"/>
          <w:szCs w:val="22"/>
        </w:rPr>
        <w:t>3</w:t>
      </w:r>
      <w:r>
        <w:rPr>
          <w:rFonts w:hint="eastAsia" w:ascii="宋体" w:hAnsi="宋体" w:eastAsia="宋体" w:cs="Times New Roman"/>
          <w:color w:val="000000"/>
          <w:szCs w:val="22"/>
        </w:rPr>
        <w:t>）供应商报价应包含采购标的、运费、税金、安装费用、</w:t>
      </w:r>
      <w:r>
        <w:rPr>
          <w:rFonts w:hint="eastAsia" w:ascii="宋体" w:hAnsi="宋体" w:eastAsia="宋体" w:cs="Times New Roman"/>
          <w:b/>
          <w:color w:val="000000"/>
          <w:szCs w:val="22"/>
        </w:rPr>
        <w:t>供货周期</w:t>
      </w:r>
      <w:r>
        <w:rPr>
          <w:rFonts w:hint="eastAsia" w:ascii="宋体" w:hAnsi="宋体" w:eastAsia="宋体" w:cs="Times New Roman"/>
          <w:color w:val="000000"/>
          <w:szCs w:val="22"/>
        </w:rPr>
        <w:t>及履行本项目所必需的其他全部费用；</w:t>
      </w:r>
    </w:p>
    <w:p>
      <w:pPr>
        <w:widowControl/>
        <w:spacing w:line="360" w:lineRule="auto"/>
        <w:ind w:firstLine="422" w:firstLineChars="200"/>
        <w:jc w:val="left"/>
        <w:rPr>
          <w:rFonts w:ascii="宋体" w:hAnsi="宋体" w:eastAsia="宋体" w:cs="Times New Roman"/>
          <w:b/>
          <w:bCs/>
          <w:color w:val="000000"/>
          <w:szCs w:val="22"/>
        </w:rPr>
      </w:pPr>
      <w:r>
        <w:rPr>
          <w:rFonts w:hint="eastAsia" w:ascii="宋体" w:hAnsi="宋体" w:eastAsia="宋体" w:cs="Times New Roman"/>
          <w:b/>
          <w:bCs/>
          <w:color w:val="000000"/>
          <w:szCs w:val="22"/>
        </w:rPr>
        <w:t>（4）本询价项目原则上为一次性报价，但采购人有权发起议价。若采购人决定发起议价，供应商应在规定地点、规定时间内进行响应。</w:t>
      </w:r>
    </w:p>
    <w:p>
      <w:pPr>
        <w:widowControl/>
        <w:spacing w:line="360" w:lineRule="auto"/>
        <w:jc w:val="left"/>
        <w:rPr>
          <w:rFonts w:ascii="宋体" w:hAnsi="宋体" w:eastAsia="宋体" w:cs="Times New Roman"/>
          <w:b/>
          <w:bCs/>
          <w:color w:val="000000"/>
          <w:szCs w:val="22"/>
        </w:rPr>
      </w:pPr>
      <w:r>
        <w:rPr>
          <w:rFonts w:hint="eastAsia" w:ascii="宋体" w:hAnsi="宋体" w:eastAsia="宋体" w:cs="Times New Roman"/>
          <w:b/>
          <w:bCs/>
          <w:color w:val="000000"/>
          <w:szCs w:val="22"/>
          <w:lang w:val="en-US" w:eastAsia="zh-CN"/>
        </w:rPr>
        <w:t>*</w:t>
      </w:r>
      <w:r>
        <w:rPr>
          <w:rFonts w:hint="eastAsia" w:ascii="宋体" w:hAnsi="宋体" w:eastAsia="宋体" w:cs="Times New Roman"/>
          <w:b/>
          <w:bCs/>
          <w:color w:val="000000"/>
          <w:szCs w:val="22"/>
        </w:rPr>
        <w:t>3、询价响应文件</w:t>
      </w:r>
    </w:p>
    <w:p>
      <w:pPr>
        <w:spacing w:line="360" w:lineRule="auto"/>
        <w:ind w:firstLine="422" w:firstLineChars="200"/>
        <w:rPr>
          <w:rFonts w:ascii="宋体" w:hAnsi="宋体" w:eastAsia="宋体" w:cs="Times New Roman"/>
          <w:b/>
          <w:bCs/>
          <w:color w:val="000000"/>
          <w:szCs w:val="22"/>
        </w:rPr>
      </w:pPr>
      <w:r>
        <w:rPr>
          <w:rFonts w:hint="eastAsia" w:ascii="宋体" w:hAnsi="宋体" w:eastAsia="宋体" w:cs="Times New Roman"/>
          <w:b/>
          <w:bCs/>
          <w:color w:val="000000"/>
          <w:szCs w:val="22"/>
        </w:rPr>
        <w:t xml:space="preserve">   询价响应文件至少应包含以下内容：</w:t>
      </w:r>
    </w:p>
    <w:p>
      <w:pPr>
        <w:numPr>
          <w:ilvl w:val="0"/>
          <w:numId w:val="1"/>
        </w:numPr>
        <w:spacing w:line="360" w:lineRule="auto"/>
        <w:ind w:firstLine="422" w:firstLineChars="200"/>
        <w:rPr>
          <w:rFonts w:hint="eastAsia" w:ascii="宋体" w:hAnsi="宋体" w:eastAsia="宋体" w:cs="Times New Roman"/>
          <w:b/>
          <w:color w:val="000000"/>
          <w:szCs w:val="22"/>
        </w:rPr>
      </w:pPr>
      <w:r>
        <w:rPr>
          <w:rFonts w:hint="eastAsia" w:ascii="宋体" w:hAnsi="宋体" w:eastAsia="宋体" w:cs="Times New Roman"/>
          <w:b/>
          <w:color w:val="000000"/>
          <w:szCs w:val="22"/>
        </w:rPr>
        <w:t>报价供应商资质，</w:t>
      </w:r>
      <w:r>
        <w:rPr>
          <w:rFonts w:hint="eastAsia" w:ascii="宋体" w:hAnsi="宋体" w:eastAsia="宋体" w:cs="Times New Roman"/>
          <w:b/>
          <w:color w:val="000000"/>
          <w:szCs w:val="22"/>
          <w:lang w:val="en-US" w:eastAsia="zh-CN"/>
        </w:rPr>
        <w:t>提供</w:t>
      </w:r>
      <w:r>
        <w:rPr>
          <w:rFonts w:hint="eastAsia" w:ascii="宋体" w:hAnsi="宋体" w:eastAsia="宋体" w:cs="Times New Roman"/>
          <w:b/>
          <w:color w:val="000000"/>
          <w:szCs w:val="22"/>
        </w:rPr>
        <w:t>营业执照副本（复印件加盖公章）</w:t>
      </w:r>
      <w:r>
        <w:rPr>
          <w:rFonts w:hint="eastAsia" w:ascii="宋体" w:hAnsi="宋体" w:eastAsia="宋体" w:cs="Times New Roman"/>
          <w:b/>
          <w:color w:val="000000"/>
          <w:szCs w:val="22"/>
          <w:lang w:val="en-US" w:eastAsia="zh-CN"/>
        </w:rPr>
        <w:t>、提供工程设计综合资质（甲级）证明</w:t>
      </w:r>
      <w:r>
        <w:rPr>
          <w:rFonts w:hint="eastAsia" w:ascii="宋体" w:hAnsi="宋体" w:eastAsia="宋体" w:cs="Times New Roman"/>
          <w:b/>
          <w:color w:val="000000"/>
          <w:szCs w:val="22"/>
        </w:rPr>
        <w:t>；</w:t>
      </w:r>
    </w:p>
    <w:p>
      <w:pPr>
        <w:numPr>
          <w:ilvl w:val="0"/>
          <w:numId w:val="0"/>
        </w:numPr>
        <w:spacing w:line="360" w:lineRule="auto"/>
        <w:ind w:firstLine="422" w:firstLineChars="200"/>
        <w:rPr>
          <w:rFonts w:hint="eastAsia" w:ascii="宋体" w:hAnsi="宋体" w:eastAsia="宋体" w:cs="Times New Roman"/>
          <w:b/>
          <w:color w:val="000000"/>
          <w:szCs w:val="22"/>
        </w:rPr>
      </w:pPr>
      <w:r>
        <w:rPr>
          <w:rFonts w:hint="eastAsia" w:ascii="宋体" w:hAnsi="宋体" w:eastAsia="宋体" w:cs="Times New Roman"/>
          <w:b/>
          <w:color w:val="000000"/>
          <w:szCs w:val="22"/>
        </w:rPr>
        <w:t>（2）</w:t>
      </w:r>
      <w:r>
        <w:rPr>
          <w:rFonts w:hint="eastAsia" w:ascii="宋体" w:hAnsi="宋体" w:eastAsia="宋体" w:cs="Times New Roman"/>
          <w:b/>
          <w:color w:val="000000"/>
          <w:szCs w:val="22"/>
          <w:lang w:val="en-US" w:eastAsia="zh-CN"/>
        </w:rPr>
        <w:t>提供</w:t>
      </w:r>
      <w:r>
        <w:rPr>
          <w:rFonts w:hint="eastAsia" w:ascii="宋体" w:hAnsi="宋体" w:eastAsia="宋体" w:cs="Times New Roman"/>
          <w:b/>
          <w:color w:val="000000"/>
          <w:szCs w:val="22"/>
        </w:rPr>
        <w:t>加盖公章</w:t>
      </w:r>
      <w:r>
        <w:rPr>
          <w:rFonts w:hint="eastAsia" w:ascii="宋体" w:hAnsi="宋体" w:eastAsia="宋体" w:cs="Times New Roman"/>
          <w:b/>
          <w:color w:val="000000"/>
          <w:szCs w:val="22"/>
          <w:lang w:val="en-US" w:eastAsia="zh-CN"/>
        </w:rPr>
        <w:t>的</w:t>
      </w:r>
      <w:r>
        <w:rPr>
          <w:rFonts w:hint="eastAsia" w:ascii="宋体" w:hAnsi="宋体" w:eastAsia="宋体" w:cs="Times New Roman"/>
          <w:b/>
          <w:color w:val="000000"/>
          <w:szCs w:val="22"/>
        </w:rPr>
        <w:t>询价单</w:t>
      </w:r>
      <w:r>
        <w:rPr>
          <w:rFonts w:hint="eastAsia" w:ascii="宋体" w:hAnsi="宋体" w:eastAsia="宋体" w:cs="Times New Roman"/>
          <w:b/>
          <w:color w:val="000000"/>
          <w:szCs w:val="22"/>
          <w:lang w:val="en-US" w:eastAsia="zh-CN"/>
        </w:rPr>
        <w:t>扫描件及可编辑电子版（Excel）</w:t>
      </w:r>
      <w:r>
        <w:rPr>
          <w:rFonts w:hint="eastAsia" w:ascii="宋体" w:hAnsi="宋体" w:eastAsia="宋体" w:cs="Times New Roman"/>
          <w:b/>
          <w:color w:val="000000"/>
          <w:szCs w:val="22"/>
        </w:rPr>
        <w:t>（附件</w:t>
      </w:r>
      <w:r>
        <w:rPr>
          <w:rFonts w:ascii="宋体" w:hAnsi="宋体" w:eastAsia="宋体" w:cs="Times New Roman"/>
          <w:b/>
          <w:color w:val="000000"/>
          <w:szCs w:val="22"/>
        </w:rPr>
        <w:t>2</w:t>
      </w:r>
      <w:r>
        <w:rPr>
          <w:rFonts w:hint="eastAsia" w:ascii="宋体" w:hAnsi="宋体" w:eastAsia="宋体" w:cs="Times New Roman"/>
          <w:b/>
          <w:color w:val="000000"/>
          <w:szCs w:val="22"/>
        </w:rPr>
        <w:t>）；</w:t>
      </w:r>
    </w:p>
    <w:p>
      <w:pPr>
        <w:spacing w:line="360" w:lineRule="auto"/>
        <w:ind w:firstLine="422" w:firstLineChars="200"/>
        <w:rPr>
          <w:rFonts w:hint="eastAsia" w:ascii="宋体" w:hAnsi="宋体" w:eastAsia="宋体" w:cs="Times New Roman"/>
          <w:b/>
          <w:color w:val="000000"/>
          <w:szCs w:val="22"/>
          <w:lang w:eastAsia="zh-CN"/>
        </w:rPr>
      </w:pPr>
      <w:r>
        <w:rPr>
          <w:rFonts w:hint="eastAsia" w:ascii="宋体" w:hAnsi="宋体" w:eastAsia="宋体" w:cs="Times New Roman"/>
          <w:b/>
          <w:color w:val="000000"/>
          <w:szCs w:val="22"/>
          <w:lang w:eastAsia="zh-CN"/>
        </w:rPr>
        <w:t>（</w:t>
      </w:r>
      <w:r>
        <w:rPr>
          <w:rFonts w:hint="eastAsia" w:ascii="宋体" w:hAnsi="宋体" w:eastAsia="宋体" w:cs="Times New Roman"/>
          <w:b/>
          <w:color w:val="000000"/>
          <w:szCs w:val="22"/>
          <w:lang w:val="en-US" w:eastAsia="zh-CN"/>
        </w:rPr>
        <w:t>3</w:t>
      </w:r>
      <w:r>
        <w:rPr>
          <w:rFonts w:hint="eastAsia" w:ascii="宋体" w:hAnsi="宋体" w:eastAsia="宋体" w:cs="Times New Roman"/>
          <w:b/>
          <w:color w:val="000000"/>
          <w:szCs w:val="22"/>
          <w:lang w:eastAsia="zh-CN"/>
        </w:rPr>
        <w:t>）</w:t>
      </w:r>
      <w:r>
        <w:rPr>
          <w:rFonts w:hint="eastAsia" w:ascii="宋体" w:hAnsi="宋体" w:eastAsia="宋体" w:cs="Times New Roman"/>
          <w:b/>
          <w:color w:val="000000"/>
          <w:szCs w:val="22"/>
          <w:lang w:val="en-US" w:eastAsia="zh-CN"/>
        </w:rPr>
        <w:t>对设计服务要求逐项进行应答（附件2）；</w:t>
      </w:r>
    </w:p>
    <w:p>
      <w:pPr>
        <w:spacing w:line="360" w:lineRule="auto"/>
        <w:ind w:firstLine="422" w:firstLineChars="200"/>
        <w:rPr>
          <w:rFonts w:ascii="宋体" w:hAnsi="宋体" w:eastAsia="宋体" w:cs="Times New Roman"/>
          <w:b/>
          <w:color w:val="000000"/>
          <w:szCs w:val="22"/>
        </w:rPr>
      </w:pPr>
      <w:r>
        <w:rPr>
          <w:rFonts w:hint="eastAsia" w:ascii="宋体" w:hAnsi="宋体" w:eastAsia="宋体" w:cs="Times New Roman"/>
          <w:b/>
          <w:color w:val="000000"/>
          <w:szCs w:val="22"/>
        </w:rPr>
        <w:t>（</w:t>
      </w:r>
      <w:r>
        <w:rPr>
          <w:rFonts w:hint="eastAsia" w:ascii="宋体" w:hAnsi="宋体" w:eastAsia="宋体" w:cs="Times New Roman"/>
          <w:b/>
          <w:color w:val="000000"/>
          <w:szCs w:val="22"/>
          <w:lang w:val="en-US" w:eastAsia="zh-CN"/>
        </w:rPr>
        <w:t>4</w:t>
      </w:r>
      <w:r>
        <w:rPr>
          <w:rFonts w:hint="eastAsia" w:ascii="宋体" w:hAnsi="宋体" w:eastAsia="宋体" w:cs="Times New Roman"/>
          <w:b/>
          <w:color w:val="000000"/>
          <w:szCs w:val="22"/>
        </w:rPr>
        <w:t>）供应商认为有必要提供的其他资质文件等。</w:t>
      </w:r>
    </w:p>
    <w:p>
      <w:pPr>
        <w:spacing w:line="360" w:lineRule="auto"/>
        <w:rPr>
          <w:rFonts w:hint="eastAsia" w:ascii="宋体" w:hAnsi="宋体" w:eastAsia="宋体" w:cs="Times New Roman"/>
          <w:color w:val="000000"/>
          <w:szCs w:val="22"/>
          <w:lang w:eastAsia="zh-CN"/>
        </w:rPr>
      </w:pPr>
      <w:r>
        <w:rPr>
          <w:rFonts w:hint="eastAsia" w:ascii="宋体" w:hAnsi="宋体" w:eastAsia="宋体" w:cs="Times New Roman"/>
          <w:color w:val="000000"/>
          <w:szCs w:val="22"/>
        </w:rPr>
        <w:t>4、询价响应文件的</w:t>
      </w:r>
      <w:r>
        <w:rPr>
          <w:rFonts w:hint="eastAsia" w:ascii="宋体" w:hAnsi="宋体" w:eastAsia="宋体" w:cs="Times New Roman"/>
          <w:color w:val="000000"/>
          <w:szCs w:val="22"/>
          <w:lang w:val="en-US" w:eastAsia="zh-CN"/>
        </w:rPr>
        <w:t>递交</w:t>
      </w:r>
    </w:p>
    <w:p>
      <w:pPr>
        <w:spacing w:line="360" w:lineRule="auto"/>
        <w:ind w:firstLine="420" w:firstLineChars="200"/>
        <w:rPr>
          <w:rFonts w:ascii="宋体" w:hAnsi="宋体" w:eastAsia="宋体" w:cs="Times New Roman"/>
          <w:color w:val="000000"/>
          <w:szCs w:val="22"/>
        </w:rPr>
      </w:pPr>
      <w:r>
        <w:rPr>
          <w:rFonts w:hint="eastAsia" w:ascii="宋体" w:hAnsi="宋体" w:eastAsia="宋体" w:cs="Times New Roman"/>
          <w:color w:val="000000"/>
          <w:szCs w:val="22"/>
        </w:rPr>
        <w:t>参与询价供应商应将完整的询价响应文件</w:t>
      </w:r>
      <w:r>
        <w:rPr>
          <w:rFonts w:hint="eastAsia" w:ascii="宋体" w:hAnsi="宋体" w:eastAsia="宋体" w:cs="Times New Roman"/>
          <w:color w:val="000000"/>
          <w:szCs w:val="22"/>
          <w:lang w:val="en-US" w:eastAsia="zh-CN"/>
        </w:rPr>
        <w:t>电子版</w:t>
      </w:r>
      <w:r>
        <w:rPr>
          <w:rFonts w:hint="eastAsia" w:ascii="宋体" w:hAnsi="宋体" w:eastAsia="宋体" w:cs="Times New Roman"/>
          <w:color w:val="000000"/>
          <w:szCs w:val="22"/>
        </w:rPr>
        <w:t>，</w:t>
      </w:r>
      <w:r>
        <w:rPr>
          <w:rFonts w:hint="eastAsia" w:ascii="宋体" w:hAnsi="宋体" w:eastAsia="宋体" w:cs="Times New Roman"/>
          <w:color w:val="000000"/>
          <w:szCs w:val="22"/>
          <w:lang w:val="en-US" w:eastAsia="zh-CN"/>
        </w:rPr>
        <w:t>在截止时间前发送至采购人指定邮箱</w:t>
      </w:r>
      <w:r>
        <w:rPr>
          <w:rFonts w:hint="eastAsia" w:ascii="宋体" w:hAnsi="宋体" w:eastAsia="宋体" w:cs="Times New Roman"/>
          <w:color w:val="000000"/>
          <w:szCs w:val="22"/>
        </w:rPr>
        <w:t>。</w:t>
      </w:r>
    </w:p>
    <w:p>
      <w:pPr>
        <w:spacing w:line="360" w:lineRule="auto"/>
        <w:rPr>
          <w:rFonts w:ascii="宋体" w:hAnsi="宋体" w:eastAsia="宋体" w:cs="Times New Roman"/>
          <w:b w:val="0"/>
          <w:bCs w:val="0"/>
          <w:color w:val="auto"/>
          <w:szCs w:val="22"/>
        </w:rPr>
      </w:pPr>
      <w:r>
        <w:rPr>
          <w:rFonts w:hint="eastAsia" w:ascii="宋体" w:hAnsi="宋体" w:eastAsia="宋体" w:cs="Times New Roman"/>
          <w:b w:val="0"/>
          <w:bCs w:val="0"/>
          <w:color w:val="000000"/>
          <w:szCs w:val="22"/>
        </w:rPr>
        <w:t>5、</w:t>
      </w:r>
      <w:r>
        <w:rPr>
          <w:rFonts w:hint="eastAsia" w:ascii="宋体" w:hAnsi="宋体" w:eastAsia="宋体" w:cs="Times New Roman"/>
          <w:b w:val="0"/>
          <w:bCs w:val="0"/>
          <w:color w:val="auto"/>
          <w:szCs w:val="22"/>
        </w:rPr>
        <w:t>询价评审时间</w:t>
      </w:r>
    </w:p>
    <w:p>
      <w:pPr>
        <w:widowControl/>
        <w:spacing w:line="360" w:lineRule="auto"/>
        <w:jc w:val="left"/>
        <w:rPr>
          <w:rFonts w:hint="default" w:ascii="宋体" w:hAnsi="宋体" w:eastAsia="宋体" w:cs="Times New Roman"/>
          <w:b/>
          <w:bCs/>
          <w:color w:val="auto"/>
          <w:szCs w:val="22"/>
          <w:lang w:val="en-US" w:eastAsia="zh-CN"/>
        </w:rPr>
      </w:pPr>
      <w:r>
        <w:rPr>
          <w:rFonts w:hint="eastAsia" w:ascii="宋体" w:hAnsi="宋体" w:eastAsia="宋体" w:cs="Times New Roman"/>
          <w:color w:val="auto"/>
          <w:szCs w:val="22"/>
        </w:rPr>
        <w:t xml:space="preserve">   </w:t>
      </w:r>
      <w:r>
        <w:rPr>
          <w:rFonts w:hint="eastAsia" w:ascii="宋体" w:hAnsi="宋体" w:eastAsia="宋体" w:cs="Times New Roman"/>
          <w:b/>
          <w:bCs/>
          <w:color w:val="auto"/>
          <w:szCs w:val="22"/>
        </w:rPr>
        <w:t>本询价项目将于2023年</w:t>
      </w:r>
      <w:r>
        <w:rPr>
          <w:rFonts w:hint="eastAsia" w:ascii="宋体" w:hAnsi="宋体" w:eastAsia="宋体" w:cs="Times New Roman"/>
          <w:b/>
          <w:bCs/>
          <w:color w:val="auto"/>
          <w:szCs w:val="22"/>
          <w:lang w:val="en-US" w:eastAsia="zh-CN"/>
        </w:rPr>
        <w:t>9</w:t>
      </w:r>
      <w:r>
        <w:rPr>
          <w:rFonts w:hint="eastAsia" w:ascii="宋体" w:hAnsi="宋体" w:eastAsia="宋体" w:cs="Times New Roman"/>
          <w:b/>
          <w:bCs/>
          <w:color w:val="auto"/>
          <w:szCs w:val="22"/>
        </w:rPr>
        <w:t>月</w:t>
      </w:r>
      <w:r>
        <w:rPr>
          <w:rFonts w:hint="eastAsia" w:ascii="宋体" w:hAnsi="宋体" w:eastAsia="宋体" w:cs="Times New Roman"/>
          <w:b/>
          <w:bCs/>
          <w:color w:val="auto"/>
          <w:szCs w:val="22"/>
          <w:lang w:val="en-US" w:eastAsia="zh-CN"/>
        </w:rPr>
        <w:t>2</w:t>
      </w:r>
      <w:r>
        <w:rPr>
          <w:rFonts w:hint="eastAsia" w:ascii="宋体" w:hAnsi="宋体" w:eastAsia="宋体" w:cs="Times New Roman"/>
          <w:b/>
          <w:bCs/>
          <w:color w:val="auto"/>
          <w:szCs w:val="22"/>
        </w:rPr>
        <w:t>日（不含）后另行通知</w:t>
      </w:r>
      <w:r>
        <w:rPr>
          <w:rFonts w:hint="eastAsia" w:ascii="宋体" w:hAnsi="宋体" w:eastAsia="宋体" w:cs="Times New Roman"/>
          <w:b/>
          <w:bCs/>
          <w:color w:val="auto"/>
          <w:szCs w:val="22"/>
          <w:lang w:val="en-US" w:eastAsia="zh-CN"/>
        </w:rPr>
        <w:t>。</w:t>
      </w:r>
    </w:p>
    <w:p>
      <w:pPr>
        <w:widowControl/>
        <w:spacing w:line="360" w:lineRule="auto"/>
        <w:jc w:val="left"/>
        <w:rPr>
          <w:rFonts w:ascii="宋体" w:hAnsi="宋体" w:eastAsia="宋体" w:cs="Times New Roman"/>
          <w:color w:val="000000"/>
          <w:szCs w:val="22"/>
        </w:rPr>
      </w:pPr>
      <w:r>
        <w:rPr>
          <w:rFonts w:hint="eastAsia" w:ascii="宋体" w:hAnsi="宋体" w:eastAsia="宋体" w:cs="Times New Roman"/>
          <w:color w:val="000000"/>
          <w:szCs w:val="22"/>
        </w:rPr>
        <w:t>6、评审小组</w:t>
      </w:r>
      <w:r>
        <w:rPr>
          <w:rFonts w:hint="eastAsia" w:ascii="宋体" w:hAnsi="宋体" w:eastAsia="宋体" w:cs="Times New Roman"/>
          <w:color w:val="000000"/>
          <w:kern w:val="0"/>
          <w:szCs w:val="22"/>
        </w:rPr>
        <w:t xml:space="preserve"> </w:t>
      </w:r>
      <w:bookmarkStart w:id="1" w:name="_GoBack"/>
      <w:bookmarkEnd w:id="1"/>
    </w:p>
    <w:p>
      <w:pPr>
        <w:widowControl/>
        <w:spacing w:line="360" w:lineRule="auto"/>
        <w:ind w:firstLine="420" w:firstLineChars="200"/>
        <w:jc w:val="left"/>
        <w:rPr>
          <w:rFonts w:ascii="宋体" w:hAnsi="宋体" w:eastAsia="宋体" w:cs="Times New Roman"/>
          <w:color w:val="000000"/>
          <w:kern w:val="0"/>
          <w:szCs w:val="22"/>
        </w:rPr>
      </w:pPr>
      <w:r>
        <w:rPr>
          <w:rFonts w:hint="eastAsia" w:ascii="宋体" w:hAnsi="宋体" w:eastAsia="宋体" w:cs="Times New Roman"/>
          <w:color w:val="000000"/>
          <w:kern w:val="0"/>
          <w:szCs w:val="22"/>
        </w:rPr>
        <w:t>本项目将成立询价小组。</w:t>
      </w:r>
    </w:p>
    <w:p>
      <w:pPr>
        <w:widowControl/>
        <w:spacing w:line="360" w:lineRule="auto"/>
        <w:ind w:firstLine="420" w:firstLineChars="200"/>
        <w:jc w:val="left"/>
        <w:rPr>
          <w:rFonts w:ascii="宋体" w:hAnsi="宋体" w:eastAsia="宋体" w:cs="Times New Roman"/>
          <w:color w:val="000000"/>
          <w:kern w:val="0"/>
          <w:szCs w:val="22"/>
        </w:rPr>
      </w:pPr>
      <w:r>
        <w:rPr>
          <w:rFonts w:hint="eastAsia" w:ascii="宋体" w:hAnsi="宋体" w:eastAsia="宋体" w:cs="Times New Roman"/>
          <w:color w:val="000000"/>
          <w:kern w:val="0"/>
          <w:szCs w:val="22"/>
        </w:rPr>
        <w:t>询价小组由采购人组建，分别由技术、商务、采购等方面的</w:t>
      </w:r>
      <w:r>
        <w:rPr>
          <w:rFonts w:hint="eastAsia" w:ascii="宋体" w:hAnsi="宋体" w:eastAsia="宋体" w:cs="Times New Roman"/>
          <w:color w:val="000000"/>
          <w:kern w:val="0"/>
          <w:szCs w:val="22"/>
          <w:lang w:val="en-US" w:eastAsia="zh-CN"/>
        </w:rPr>
        <w:t>五</w:t>
      </w:r>
      <w:r>
        <w:rPr>
          <w:rFonts w:hint="eastAsia" w:ascii="宋体" w:hAnsi="宋体" w:eastAsia="宋体" w:cs="Times New Roman"/>
          <w:color w:val="000000"/>
          <w:kern w:val="0"/>
          <w:szCs w:val="22"/>
        </w:rPr>
        <w:t>人及以上的单数组成。</w:t>
      </w:r>
    </w:p>
    <w:p>
      <w:pPr>
        <w:spacing w:line="360" w:lineRule="auto"/>
        <w:ind w:right="1680"/>
        <w:rPr>
          <w:rFonts w:ascii="宋体" w:hAnsi="宋体" w:eastAsia="宋体" w:cs="Times New Roman"/>
          <w:color w:val="000000"/>
          <w:szCs w:val="22"/>
        </w:rPr>
      </w:pPr>
      <w:r>
        <w:rPr>
          <w:rFonts w:hint="eastAsia" w:ascii="宋体" w:hAnsi="宋体" w:eastAsia="宋体" w:cs="Times New Roman"/>
          <w:color w:val="000000"/>
          <w:szCs w:val="22"/>
        </w:rPr>
        <w:t>7、评审办法</w:t>
      </w:r>
    </w:p>
    <w:p>
      <w:pPr>
        <w:spacing w:line="360" w:lineRule="auto"/>
        <w:ind w:firstLine="422" w:firstLineChars="200"/>
        <w:rPr>
          <w:rFonts w:ascii="Calibri" w:hAnsi="Calibri" w:eastAsia="宋体" w:cs="Times New Roman"/>
          <w:sz w:val="24"/>
          <w:szCs w:val="22"/>
        </w:rPr>
      </w:pPr>
      <w:r>
        <w:rPr>
          <w:rFonts w:hint="eastAsia" w:ascii="宋体" w:hAnsi="宋体" w:eastAsia="宋体" w:cs="Times New Roman"/>
          <w:b/>
          <w:color w:val="000000"/>
          <w:szCs w:val="22"/>
        </w:rPr>
        <w:t>本项目采用经评审的最低投标价法，对满足询价文件实质性要求（包括但不限于品牌规格型号、质保期、供货周期等）的询价响应文件，采购人（评审小组）依据包件单价向采购人（推荐）成交候选人，包件单价相等的，优先选用有曾经为采购人供货业绩的，均有曾经为采购人供货业绩的则选用供货周期短的候选供应商。但包件报价低于其成本的除外。当最低投标价超出采购人可以接受的价格时，采购人有权重启采购。</w:t>
      </w:r>
    </w:p>
    <w:p>
      <w:pPr>
        <w:spacing w:line="360" w:lineRule="auto"/>
        <w:rPr>
          <w:rFonts w:hint="eastAsia" w:ascii="宋体" w:hAnsi="宋体" w:eastAsia="宋体" w:cs="Times New Roman"/>
          <w:color w:val="000000"/>
          <w:szCs w:val="22"/>
        </w:rPr>
      </w:pPr>
      <w:r>
        <w:rPr>
          <w:rFonts w:hint="eastAsia" w:ascii="宋体" w:hAnsi="宋体" w:eastAsia="宋体" w:cs="Times New Roman"/>
          <w:color w:val="000000"/>
          <w:szCs w:val="22"/>
        </w:rPr>
        <w:t>8、确定成交供应商</w:t>
      </w:r>
    </w:p>
    <w:p>
      <w:pPr>
        <w:spacing w:line="360" w:lineRule="auto"/>
        <w:ind w:firstLine="420" w:firstLineChars="200"/>
        <w:rPr>
          <w:rFonts w:ascii="宋体" w:hAnsi="宋体" w:eastAsia="宋体" w:cs="Times New Roman"/>
          <w:color w:val="000000"/>
          <w:szCs w:val="22"/>
        </w:rPr>
      </w:pPr>
      <w:r>
        <w:rPr>
          <w:rFonts w:hint="eastAsia" w:ascii="宋体" w:hAnsi="宋体" w:eastAsia="宋体" w:cs="Times New Roman"/>
          <w:color w:val="000000"/>
          <w:szCs w:val="22"/>
        </w:rPr>
        <w:t>本项目在询价结束15日内确定成交供应商，并以书面形式向确定的成交供应商发出成交通知。</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9、询价响应文件的澄清</w:t>
      </w:r>
    </w:p>
    <w:p>
      <w:pPr>
        <w:spacing w:line="360" w:lineRule="auto"/>
        <w:ind w:firstLine="411" w:firstLineChars="196"/>
        <w:rPr>
          <w:rFonts w:ascii="宋体" w:hAnsi="宋体" w:eastAsia="宋体" w:cs="Times New Roman"/>
          <w:color w:val="000000"/>
          <w:szCs w:val="22"/>
        </w:rPr>
      </w:pPr>
      <w:r>
        <w:rPr>
          <w:rFonts w:hint="eastAsia" w:ascii="宋体" w:hAnsi="宋体" w:eastAsia="宋体" w:cs="Times New Roman"/>
          <w:color w:val="000000"/>
          <w:szCs w:val="22"/>
        </w:rPr>
        <w:t>（1）采购人（评审小组）可以书面形式要求供应商对响应文件中含义不明确、对同类问题表述不一致或者有明显文字和计算错误的内容作必要的澄清、说明或补正。澄清、说明 或补正应以书面方式进行。采购人（评审小组）不接受供应商主动提出的澄清、说明或补正；澄清、说明或补正不得超出询价文件的范围且改变响应文件的实质性内容，并构成响应文件的组成部分；采购人（评审小组）对供应商提交的澄清、说明或补正有疑问的，可以要求供应商进一步澄清、说明或补正，直至满足采购人（评审小组）的要求。</w:t>
      </w:r>
    </w:p>
    <w:p>
      <w:pPr>
        <w:spacing w:line="360" w:lineRule="auto"/>
        <w:ind w:firstLine="411" w:firstLineChars="196"/>
        <w:rPr>
          <w:rFonts w:ascii="宋体" w:hAnsi="宋体" w:eastAsia="宋体" w:cs="Times New Roman"/>
          <w:color w:val="000000"/>
          <w:szCs w:val="22"/>
        </w:rPr>
      </w:pPr>
      <w:r>
        <w:rPr>
          <w:rFonts w:hint="eastAsia" w:ascii="宋体" w:hAnsi="宋体" w:eastAsia="宋体" w:cs="Times New Roman"/>
          <w:color w:val="000000"/>
          <w:szCs w:val="22"/>
        </w:rPr>
        <w:t>（2）采购人（评审小组）发现某一供应商的报价明显低于其他报价的，应当要求该供应商作出书面说明并提供相应的证明材料。供应商不能合理说明或者不能提供相应证明材料的，评审小组应当认定该供应商以低于成本报价竞标，否决其响应文件。</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10、供应商应具备承担本询价项目的资质条件、能力和信誉。除满足询价公告规定的资格要求外，供应商不得存在下列情形之一：</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（1）为采购人不具有独立法人资格的附属机构（单位）；</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（2）与本项目的其他供应商为同一个单位负责人；</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（3）与本项目的其他供应商存在控股、管理关系；</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（4）与本项目的代理机构同为一个法定代表人；</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（5）被依法暂停或取消投标资格；</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（6）被责令停产停业、暂扣或者吊销许可证、暂扣或者吊销执照；</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（7）进入清算程序，或被宣告破产，或其他丧失履约能力的情形；</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（8）在最近三年内发生重大产品质量问题（以相关行业主管部门的行政处罚决定或司法 机关出具的有关法律文书为准）；</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（9）被工商行政管理机关在全国企业信用信息公示系统中列入严重违法失信企业名单；</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（10）被最高人民法院在“信用中国”网站（www.creditchina.gov.cn）或各级信用信息共享平 台中列入失信被执行人名单；</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（11）在近三年内供应商或其法定代表人、拟委任的项目负责人有行贿犯罪行为的（以检 察机关职务犯罪预防部门出具的查询结果为准）；</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（12）法律法规或供应商须知前附表规定的其他情形</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11、合同授予</w:t>
      </w:r>
    </w:p>
    <w:p>
      <w:pPr>
        <w:spacing w:line="360" w:lineRule="auto"/>
        <w:ind w:firstLine="411" w:firstLineChars="196"/>
        <w:rPr>
          <w:rFonts w:ascii="Calibri" w:hAnsi="Calibri" w:eastAsia="宋体" w:cs="Times New Roman"/>
          <w:color w:val="333333"/>
          <w:szCs w:val="21"/>
          <w:shd w:val="clear" w:color="auto" w:fill="FFFFFF"/>
        </w:rPr>
      </w:pPr>
      <w:r>
        <w:rPr>
          <w:rFonts w:hint="eastAsia" w:ascii="Calibri" w:hAnsi="Calibri" w:eastAsia="宋体" w:cs="Times New Roman"/>
          <w:color w:val="333333"/>
          <w:szCs w:val="21"/>
          <w:shd w:val="clear" w:color="auto" w:fill="FFFFFF"/>
        </w:rPr>
        <w:t>采购人和选定的供应商应当根据询价文件和选定的供应商的报价文件订立书面合同。选定的供应商无正当理由拒签合同的，采购人取消其成交资格；给采购人造成的损失的，应当予以赔偿。</w:t>
      </w:r>
    </w:p>
    <w:p>
      <w:pPr>
        <w:spacing w:line="360" w:lineRule="auto"/>
        <w:ind w:firstLine="413" w:firstLineChars="196"/>
        <w:rPr>
          <w:rFonts w:ascii="宋体" w:hAnsi="宋体" w:eastAsia="宋体" w:cs="Times New Roman"/>
          <w:b/>
          <w:bCs/>
          <w:color w:val="000000"/>
          <w:szCs w:val="22"/>
        </w:rPr>
      </w:pPr>
      <w:r>
        <w:rPr>
          <w:rFonts w:hint="eastAsia" w:ascii="Calibri" w:hAnsi="Calibri" w:eastAsia="宋体" w:cs="Times New Roman"/>
          <w:b/>
          <w:bCs/>
          <w:color w:val="333333"/>
          <w:szCs w:val="21"/>
          <w:shd w:val="clear" w:color="auto" w:fill="FFFFFF"/>
        </w:rPr>
        <w:t>本项目在执行过程中可能会有需求调整，实际采购金额将随项目需求调整而变化，采购人不承诺最终成交金额。</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12、供应商违约处理</w:t>
      </w:r>
    </w:p>
    <w:p>
      <w:pPr>
        <w:numPr>
          <w:ilvl w:val="0"/>
          <w:numId w:val="2"/>
        </w:numPr>
        <w:spacing w:line="360" w:lineRule="auto"/>
        <w:ind w:left="425" w:hanging="425"/>
        <w:rPr>
          <w:rFonts w:ascii="宋体" w:hAnsi="宋体" w:eastAsia="宋体" w:cs="Times New Roman"/>
          <w:b/>
          <w:bCs/>
          <w:color w:val="000000"/>
          <w:szCs w:val="22"/>
        </w:rPr>
      </w:pPr>
      <w:r>
        <w:rPr>
          <w:rFonts w:hint="eastAsia" w:ascii="宋体" w:hAnsi="宋体" w:eastAsia="宋体" w:cs="Times New Roman"/>
          <w:b/>
          <w:bCs/>
          <w:color w:val="000000"/>
          <w:szCs w:val="22"/>
        </w:rPr>
        <w:t>一次放弃询价成交资格的警告处理，两次放弃询价成交资格的暂停交易半年，其行为将纳入供应商信用评价管理。</w:t>
      </w:r>
    </w:p>
    <w:p>
      <w:pPr>
        <w:numPr>
          <w:ilvl w:val="0"/>
          <w:numId w:val="2"/>
        </w:numPr>
        <w:spacing w:line="360" w:lineRule="auto"/>
        <w:ind w:left="425" w:hanging="425"/>
        <w:rPr>
          <w:rFonts w:ascii="宋体" w:hAnsi="宋体" w:eastAsia="宋体" w:cs="Times New Roman"/>
          <w:color w:val="000000"/>
          <w:szCs w:val="22"/>
        </w:rPr>
      </w:pPr>
      <w:r>
        <w:rPr>
          <w:rFonts w:hint="eastAsia" w:ascii="宋体" w:hAnsi="宋体" w:eastAsia="宋体" w:cs="Times New Roman"/>
          <w:color w:val="000000"/>
          <w:szCs w:val="22"/>
        </w:rPr>
        <w:t>参与询价供应商应认真核对询价采购文件有关要求及内容，严格按照询价采购及内容进行报价。</w:t>
      </w:r>
    </w:p>
    <w:p>
      <w:pPr>
        <w:numPr>
          <w:ilvl w:val="0"/>
          <w:numId w:val="2"/>
        </w:numPr>
        <w:spacing w:line="360" w:lineRule="auto"/>
        <w:ind w:left="425" w:hanging="425"/>
        <w:rPr>
          <w:rFonts w:ascii="宋体" w:hAnsi="宋体" w:eastAsia="宋体" w:cs="Times New Roman"/>
          <w:color w:val="000000"/>
          <w:szCs w:val="22"/>
        </w:rPr>
      </w:pPr>
      <w:r>
        <w:rPr>
          <w:rFonts w:hint="eastAsia" w:ascii="宋体" w:hAnsi="宋体" w:eastAsia="宋体" w:cs="Times New Roman"/>
          <w:color w:val="000000"/>
          <w:szCs w:val="22"/>
        </w:rPr>
        <w:t>询价确定供应商应严格按照询价要求及采购合同内容履行相应供货义务，违约一次，对其进行警告处理，违约两次，暂停交易半年，其行为将纳入供应商信用评价管理。</w:t>
      </w:r>
    </w:p>
    <w:p>
      <w:pPr>
        <w:numPr>
          <w:ilvl w:val="0"/>
          <w:numId w:val="2"/>
        </w:numPr>
        <w:spacing w:line="360" w:lineRule="auto"/>
        <w:ind w:left="425" w:hanging="425"/>
        <w:rPr>
          <w:rFonts w:ascii="宋体" w:hAnsi="宋体" w:eastAsia="宋体" w:cs="Times New Roman"/>
          <w:b/>
          <w:color w:val="000000"/>
          <w:szCs w:val="22"/>
        </w:rPr>
      </w:pPr>
      <w:r>
        <w:rPr>
          <w:rFonts w:hint="eastAsia" w:ascii="宋体" w:hAnsi="宋体" w:eastAsia="宋体" w:cs="Times New Roman"/>
          <w:b/>
          <w:color w:val="000000"/>
          <w:szCs w:val="22"/>
        </w:rPr>
        <w:t>供应商应严格执行询价过程中的承诺事项。当供货商出现无法按照采购人要求供货或供货不及时、所供产品存在质量问题、成交价格上涨等不能履约的情形时，采购人可以终止与其签订的合同，暂停交易半年，并形成其不良履约记录，其行为将纳入供应商信用评价管理。</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13、其他</w:t>
      </w:r>
    </w:p>
    <w:p>
      <w:pPr>
        <w:spacing w:line="360" w:lineRule="auto"/>
        <w:ind w:firstLine="420" w:firstLineChars="200"/>
        <w:rPr>
          <w:rFonts w:ascii="宋体" w:hAnsi="宋体" w:eastAsia="宋体" w:cs="Times New Roman"/>
          <w:color w:val="000000"/>
          <w:szCs w:val="22"/>
        </w:rPr>
      </w:pPr>
      <w:r>
        <w:rPr>
          <w:rFonts w:hint="eastAsia" w:ascii="宋体" w:hAnsi="宋体" w:eastAsia="宋体" w:cs="Times New Roman"/>
          <w:color w:val="000000"/>
          <w:szCs w:val="22"/>
        </w:rPr>
        <w:t>监督部门</w:t>
      </w:r>
      <w:bookmarkStart w:id="0" w:name="_Hlk511988884"/>
      <w:bookmarkEnd w:id="0"/>
      <w:r>
        <w:rPr>
          <w:rFonts w:hint="eastAsia" w:ascii="宋体" w:hAnsi="宋体" w:eastAsia="宋体" w:cs="Times New Roman"/>
          <w:color w:val="000000"/>
          <w:szCs w:val="22"/>
        </w:rPr>
        <w:t>：本询价项目的监督部门为北京铁路信号有限公司纪检监察部，电话：010-5121</w:t>
      </w:r>
      <w:r>
        <w:rPr>
          <w:rFonts w:hint="eastAsia" w:ascii="宋体" w:hAnsi="宋体" w:eastAsia="宋体" w:cs="Times New Roman"/>
          <w:color w:val="000000"/>
          <w:szCs w:val="22"/>
          <w:lang w:val="en-US" w:eastAsia="zh-CN"/>
        </w:rPr>
        <w:t>4183</w:t>
      </w:r>
      <w:r>
        <w:rPr>
          <w:rFonts w:hint="eastAsia" w:ascii="宋体" w:hAnsi="宋体" w:eastAsia="宋体" w:cs="Times New Roman"/>
          <w:color w:val="000000"/>
          <w:szCs w:val="22"/>
        </w:rPr>
        <w:t>，邮箱：</w:t>
      </w:r>
      <w:r>
        <w:rPr>
          <w:rFonts w:ascii="Calibri" w:hAnsi="Calibri" w:eastAsia="宋体" w:cs="Times New Roman"/>
          <w:szCs w:val="22"/>
        </w:rPr>
        <w:fldChar w:fldCharType="begin"/>
      </w:r>
      <w:r>
        <w:rPr>
          <w:rFonts w:ascii="Calibri" w:hAnsi="Calibri" w:eastAsia="宋体" w:cs="Times New Roman"/>
          <w:szCs w:val="22"/>
        </w:rPr>
        <w:instrText xml:space="preserve"> HYPERLINK "mailto:BXJJJC@crsc.cn" </w:instrText>
      </w:r>
      <w:r>
        <w:rPr>
          <w:rFonts w:ascii="Calibri" w:hAnsi="Calibri" w:eastAsia="宋体" w:cs="Times New Roman"/>
          <w:szCs w:val="22"/>
        </w:rPr>
        <w:fldChar w:fldCharType="separate"/>
      </w:r>
      <w:r>
        <w:rPr>
          <w:rFonts w:hint="eastAsia" w:ascii="宋体" w:hAnsi="宋体" w:eastAsia="宋体" w:cs="Times New Roman"/>
          <w:color w:val="0000FF"/>
          <w:szCs w:val="22"/>
          <w:u w:val="single"/>
        </w:rPr>
        <w:t>BXJJJC@crsc.cn</w:t>
      </w:r>
      <w:r>
        <w:rPr>
          <w:rFonts w:hint="eastAsia" w:ascii="宋体" w:hAnsi="宋体" w:eastAsia="宋体" w:cs="Times New Roman"/>
          <w:color w:val="0000FF"/>
          <w:szCs w:val="22"/>
          <w:u w:val="single"/>
        </w:rPr>
        <w:fldChar w:fldCharType="end"/>
      </w:r>
      <w:r>
        <w:rPr>
          <w:rFonts w:hint="eastAsia" w:ascii="宋体" w:hAnsi="宋体" w:eastAsia="宋体" w:cs="Times New Roman"/>
          <w:color w:val="000000"/>
          <w:szCs w:val="22"/>
        </w:rPr>
        <w:t>。</w:t>
      </w:r>
    </w:p>
    <w:p>
      <w:pPr>
        <w:rPr>
          <w:rFonts w:ascii="Calibri" w:hAnsi="Calibri" w:eastAsia="宋体" w:cs="Times New Roman"/>
          <w:szCs w:val="22"/>
        </w:rPr>
      </w:pPr>
    </w:p>
    <w:p>
      <w:pPr>
        <w:rPr>
          <w:rFonts w:ascii="Calibri" w:hAnsi="Calibri" w:eastAsia="宋体" w:cs="Times New Roman"/>
          <w:szCs w:val="22"/>
        </w:rPr>
      </w:pPr>
    </w:p>
    <w:p/>
    <w:p/>
    <w:p/>
    <w:p/>
    <w:p/>
    <w:p>
      <w:pPr>
        <w:rPr>
          <w:rFonts w:hint="default"/>
          <w:sz w:val="28"/>
          <w:szCs w:val="28"/>
          <w:lang w:val="en-US" w:eastAsia="zh-CN"/>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D8E385"/>
    <w:multiLevelType w:val="singleLevel"/>
    <w:tmpl w:val="A0D8E385"/>
    <w:lvl w:ilvl="0" w:tentative="0">
      <w:start w:val="1"/>
      <w:numFmt w:val="decimal"/>
      <w:suff w:val="nothing"/>
      <w:lvlText w:val="（%1）"/>
      <w:lvlJc w:val="left"/>
    </w:lvl>
  </w:abstractNum>
  <w:abstractNum w:abstractNumId="1">
    <w:nsid w:val="D304ABE2"/>
    <w:multiLevelType w:val="multilevel"/>
    <w:tmpl w:val="D304ABE2"/>
    <w:lvl w:ilvl="0" w:tentative="0">
      <w:start w:val="1"/>
      <w:numFmt w:val="decimal"/>
      <w:lvlText w:val="(%1)"/>
      <w:lvlJc w:val="left"/>
      <w:pPr>
        <w:ind w:left="425" w:hanging="425"/>
      </w:pPr>
      <w:rPr>
        <w:rFonts w:hint="default"/>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hNTg2OTQ1MTU4YjRlNTk1ZGMwZmVjOTY3OGYyMDkifQ=="/>
  </w:docVars>
  <w:rsids>
    <w:rsidRoot w:val="00000000"/>
    <w:rsid w:val="08BB26EE"/>
    <w:rsid w:val="09396DC1"/>
    <w:rsid w:val="18BE097D"/>
    <w:rsid w:val="1CC0424E"/>
    <w:rsid w:val="241C4AB4"/>
    <w:rsid w:val="417A1F5C"/>
    <w:rsid w:val="4D7F6C35"/>
    <w:rsid w:val="4FC155E1"/>
    <w:rsid w:val="5118600B"/>
    <w:rsid w:val="757D4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2023-08-25T01:25:00Z</dcterms:created>
  <dc:creator>Lenovo</dc:creator>
  <cp:lastModifiedBy>曹杰</cp:lastModifiedBy>
  <cp:lastPrinted>2023-08-25T07:24:00Z</cp:lastPrinted>
  <dcterms:modified xsi:type="dcterms:W3CDTF">2023-08-29T06:11:22Z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947505A577B1409BA289022B43A986CC_12</vt:lpwstr>
  </property>
</Properties>
</file>